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F5" w:rsidRPr="00E246D4" w:rsidRDefault="00E15CF5" w:rsidP="00E15CF5">
      <w:pPr>
        <w:rPr>
          <w:rFonts w:cs="Arial"/>
          <w:b/>
        </w:rPr>
      </w:pPr>
      <w:r w:rsidRPr="00E246D4">
        <w:rPr>
          <w:rFonts w:cs="Arial"/>
          <w:b/>
        </w:rPr>
        <w:t>Agoria</w:t>
      </w:r>
    </w:p>
    <w:p w:rsidR="00E15CF5" w:rsidRPr="00732AB8" w:rsidRDefault="00E15CF5" w:rsidP="00E15CF5">
      <w:pPr>
        <w:rPr>
          <w:rFonts w:cs="Arial"/>
        </w:rPr>
      </w:pPr>
      <w:r>
        <w:rPr>
          <w:rFonts w:cs="Arial"/>
        </w:rPr>
        <w:t>A</w:t>
      </w:r>
      <w:r w:rsidRPr="00732AB8">
        <w:rPr>
          <w:rFonts w:cs="Arial"/>
        </w:rPr>
        <w:t xml:space="preserve">goria </w:t>
      </w:r>
      <w:r>
        <w:rPr>
          <w:rFonts w:cs="Arial"/>
        </w:rPr>
        <w:t>is de bedrijvenorganisatie van de technologische sector. Agoria baant</w:t>
      </w:r>
      <w:r w:rsidRPr="00732AB8">
        <w:rPr>
          <w:rFonts w:cs="Arial"/>
        </w:rPr>
        <w:t xml:space="preserve"> het pad voor alle technologisch geïnspireerde bedrijven in België die door de ontwikkeling of toepassing van innovaties vooruitgang in de wereld nastreven. </w:t>
      </w:r>
      <w:r>
        <w:rPr>
          <w:rFonts w:cs="Arial"/>
        </w:rPr>
        <w:t>We zijn trots dat meer dan 1.8</w:t>
      </w:r>
      <w:r w:rsidRPr="00732AB8">
        <w:rPr>
          <w:rFonts w:cs="Arial"/>
        </w:rPr>
        <w:t>00 lidbedrijven, die samen ruim 300.000 werknemers vertegenwoordigen, vertrouwen stellen in de drie pijlers van onze dienstverlening: adviesverlening, business development en de creatie van een optimaal ondernemingsklimaat. </w:t>
      </w:r>
    </w:p>
    <w:p w:rsidR="00E15CF5" w:rsidRDefault="00E15CF5" w:rsidP="00E15CF5">
      <w:pPr>
        <w:rPr>
          <w:rFonts w:cs="Arial"/>
        </w:rPr>
      </w:pPr>
      <w:r w:rsidRPr="00732AB8">
        <w:rPr>
          <w:rFonts w:cs="Arial"/>
        </w:rPr>
        <w:t>Agoria beschikt over een team van 200 gemotiveerde professionals. Dankzij hun respectieve vakkennis, competenties en netwerk zorgen zij ervoor dat onze organisatie in staat is om een hoogwaardige en performante dienstverlening aan te bieden. </w:t>
      </w:r>
    </w:p>
    <w:p w:rsidR="00E15CF5" w:rsidRDefault="00E15CF5" w:rsidP="00E15CF5">
      <w:pPr>
        <w:rPr>
          <w:rFonts w:cs="Arial"/>
        </w:rPr>
      </w:pPr>
      <w:r>
        <w:rPr>
          <w:rFonts w:cs="Arial"/>
        </w:rPr>
        <w:t xml:space="preserve">Frederik Meulewaeter                                                                </w:t>
      </w:r>
      <w:r>
        <w:rPr>
          <w:rFonts w:cs="Arial"/>
        </w:rPr>
        <w:tab/>
      </w:r>
      <w:r>
        <w:rPr>
          <w:rFonts w:cs="Arial"/>
        </w:rPr>
        <w:tab/>
      </w:r>
      <w:r>
        <w:rPr>
          <w:rFonts w:cs="Arial"/>
        </w:rPr>
        <w:tab/>
      </w:r>
      <w:r>
        <w:rPr>
          <w:rFonts w:cs="Arial"/>
          <w:lang w:val="nl-BE"/>
        </w:rPr>
        <w:t xml:space="preserve">                                    </w:t>
      </w:r>
      <w:r>
        <w:rPr>
          <w:rFonts w:cs="Arial"/>
        </w:rPr>
        <w:t xml:space="preserve">Woordvoerder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hyperlink r:id="rId4" w:history="1">
        <w:r w:rsidRPr="008E1E85">
          <w:rPr>
            <w:rFonts w:cs="Arial"/>
          </w:rPr>
          <w:t>Frederik.meulewaeter@agoria.be</w:t>
        </w:r>
      </w:hyperlink>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www.agoria.be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0477 39 75 43</w:t>
      </w:r>
    </w:p>
    <w:p w:rsidR="00E15CF5" w:rsidRPr="00BC43BA" w:rsidRDefault="00E15CF5" w:rsidP="00E15CF5">
      <w:pPr>
        <w:rPr>
          <w:rFonts w:cs="Arial"/>
          <w:b/>
        </w:rPr>
      </w:pPr>
      <w:r w:rsidRPr="00BC43BA">
        <w:rPr>
          <w:rFonts w:cs="Arial"/>
          <w:b/>
        </w:rPr>
        <w:t>Petrus &amp; Paulus West</w:t>
      </w:r>
    </w:p>
    <w:p w:rsidR="00E15CF5" w:rsidRPr="00BC43BA" w:rsidRDefault="00E15CF5" w:rsidP="00E15CF5">
      <w:pPr>
        <w:rPr>
          <w:rFonts w:cs="Arial"/>
        </w:rPr>
      </w:pPr>
      <w:r w:rsidRPr="00BC43BA">
        <w:rPr>
          <w:rFonts w:cs="Arial"/>
        </w:rPr>
        <w:t>De school behoort tot de scholengroep Petrus &amp; Paulus. Het is een school van ca 1</w:t>
      </w:r>
      <w:r w:rsidRPr="00E15CF5">
        <w:rPr>
          <w:rFonts w:cs="Arial"/>
          <w:lang w:val="nl-BE"/>
        </w:rPr>
        <w:t>.</w:t>
      </w:r>
      <w:r w:rsidRPr="00BC43BA">
        <w:rPr>
          <w:rFonts w:cs="Arial"/>
        </w:rPr>
        <w:t xml:space="preserve">100 leerlingen waaronder een OKAN-afdeling en een Centrum Leren en Werken. Het voltijds onderwijs heeft met zijn 800 leerlingen een breed oriënterende eerste graad, en een ASO-BSO-TSO-bovenbouw, die het STEM-domein in zijn volledige spectrum aanbiedt: van doorstromingsrichtingen die voorbereiden op hoger onderwijs over richtingen met een dubbele finaliteit (doorstroom/arbeidsmarktgericht) tot puur arbeidsmarktgerichte opleidingen. </w:t>
      </w:r>
    </w:p>
    <w:p w:rsidR="00E15CF5" w:rsidRPr="00BC43BA" w:rsidRDefault="00E15CF5" w:rsidP="00E15CF5">
      <w:pPr>
        <w:rPr>
          <w:rFonts w:cs="Arial"/>
        </w:rPr>
      </w:pPr>
      <w:r w:rsidRPr="00BC43BA">
        <w:rPr>
          <w:rFonts w:cs="Arial"/>
        </w:rPr>
        <w:t>De combinatie ASO/TSO/BSO maakt ons tot een unieke STEM-school (science, technology, engineering, mathematics) in de provincie: we zien het aanbieden van richtingen als Wetenschappen-Wiskunde naast Industriële Wetenschappen als een troef. W</w:t>
      </w:r>
      <w:r>
        <w:rPr>
          <w:rFonts w:cs="Arial"/>
        </w:rPr>
        <w:t>e vinden het belangrijk dat wi</w:t>
      </w:r>
      <w:r w:rsidRPr="00E15CF5">
        <w:rPr>
          <w:rFonts w:cs="Arial"/>
          <w:lang w:val="nl-BE"/>
        </w:rPr>
        <w:t xml:space="preserve">e </w:t>
      </w:r>
      <w:r w:rsidRPr="00BC43BA">
        <w:rPr>
          <w:rFonts w:cs="Arial"/>
        </w:rPr>
        <w:t>bijvoorbeeld later architect wil worden</w:t>
      </w:r>
      <w:r w:rsidRPr="00E15CF5">
        <w:rPr>
          <w:rFonts w:cs="Arial"/>
          <w:lang w:val="nl-BE"/>
        </w:rPr>
        <w:t>,</w:t>
      </w:r>
      <w:r w:rsidRPr="00BC43BA">
        <w:rPr>
          <w:rFonts w:cs="Arial"/>
        </w:rPr>
        <w:t xml:space="preserve"> leert samenwerken met wie bouwvakker wil worden, en zo ervaren dat ze elkaar nodig hebben. Alle richtingen worden van bij de start van de opleiding doordrongen door de STEM-aanpak en -doeleinden: projectwerk, onderzoekend en probleemoplossend leren, teamwerk, structuren doorgronden, een aantrekkelijke technologische omgeving voor meisjes.</w:t>
      </w:r>
    </w:p>
    <w:p w:rsidR="00E15CF5" w:rsidRPr="00BC43BA" w:rsidRDefault="00E15CF5" w:rsidP="00E15CF5">
      <w:pPr>
        <w:rPr>
          <w:rFonts w:cs="Arial"/>
        </w:rPr>
      </w:pPr>
      <w:r w:rsidRPr="00BC43BA">
        <w:rPr>
          <w:rFonts w:cs="Arial"/>
        </w:rPr>
        <w:t>De school heeft altijd graag een voortrekkersrol gespeeld: uit de school is het Hoger Technisch Instituut (‘de Zeedijk’) ontstaan, en de school richtte als eerste de afdelingen Industriële Wetensch</w:t>
      </w:r>
      <w:r>
        <w:rPr>
          <w:rFonts w:cs="Arial"/>
        </w:rPr>
        <w:t>appen en Vliegtuigtechnieken op</w:t>
      </w:r>
      <w:r w:rsidRPr="00BC43BA">
        <w:rPr>
          <w:rFonts w:cs="Arial"/>
        </w:rPr>
        <w:t xml:space="preserve"> en pioniert nu ook met Elektromechanische Technieken</w:t>
      </w:r>
      <w:r w:rsidRPr="00E15CF5">
        <w:rPr>
          <w:rFonts w:cs="Arial"/>
          <w:lang w:val="nl-BE"/>
        </w:rPr>
        <w:t xml:space="preserve"> Duaal</w:t>
      </w:r>
      <w:r w:rsidRPr="00BC43BA">
        <w:rPr>
          <w:rFonts w:cs="Arial"/>
        </w:rPr>
        <w:t>.</w:t>
      </w:r>
    </w:p>
    <w:p w:rsidR="00E15CF5" w:rsidRPr="00E15CF5" w:rsidRDefault="00E15CF5" w:rsidP="00E15CF5">
      <w:pPr>
        <w:rPr>
          <w:rFonts w:cs="Arial"/>
          <w:lang w:val="fr-FR"/>
        </w:rPr>
      </w:pPr>
      <w:r>
        <w:t>Frank Travers</w:t>
      </w:r>
      <w:r w:rsidRPr="00BC43BA">
        <w:rPr>
          <w:rFonts w:cs="Arial"/>
        </w:rPr>
        <w:t xml:space="preserve"> </w:t>
      </w:r>
      <w:r w:rsidRPr="00E15CF5">
        <w:rPr>
          <w:rFonts w:cs="Arial"/>
          <w:lang w:val="fr-FR"/>
        </w:rPr>
        <w:t xml:space="preserve"> </w:t>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t xml:space="preserve">                   Directeur</w:t>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t xml:space="preserve">                           </w:t>
      </w:r>
      <w:hyperlink r:id="rId5" w:history="1">
        <w:r w:rsidRPr="00BC43BA">
          <w:rPr>
            <w:rFonts w:cs="Arial"/>
          </w:rPr>
          <w:t>west@petrusenpaulus.be</w:t>
        </w:r>
      </w:hyperlink>
      <w:r w:rsidRPr="00E15CF5">
        <w:rPr>
          <w:rFonts w:cs="Arial"/>
          <w:lang w:val="fr-FR"/>
        </w:rPr>
        <w:t xml:space="preserve">  </w:t>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r>
      <w:r w:rsidRPr="00E15CF5">
        <w:rPr>
          <w:rFonts w:cs="Arial"/>
          <w:lang w:val="fr-FR"/>
        </w:rPr>
        <w:tab/>
        <w:t xml:space="preserve">                              </w:t>
      </w:r>
      <w:hyperlink r:id="rId6" w:history="1">
        <w:r w:rsidRPr="00BC43BA">
          <w:rPr>
            <w:rFonts w:cs="Arial"/>
          </w:rPr>
          <w:t>www.petrusenpaulus.be</w:t>
        </w:r>
      </w:hyperlink>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E15CF5">
        <w:rPr>
          <w:rFonts w:cs="Arial"/>
          <w:lang w:val="fr-FR"/>
        </w:rPr>
        <w:t xml:space="preserve">           </w:t>
      </w:r>
      <w:r w:rsidRPr="00BC43BA">
        <w:rPr>
          <w:rFonts w:cs="Arial"/>
        </w:rPr>
        <w:t>059 55 64 74</w:t>
      </w:r>
      <w:r w:rsidRPr="00E15CF5">
        <w:rPr>
          <w:rFonts w:cs="Arial"/>
          <w:lang w:val="fr-FR"/>
        </w:rPr>
        <w:t xml:space="preserve"> </w:t>
      </w:r>
      <w:r w:rsidRPr="00E15CF5">
        <w:rPr>
          <w:rFonts w:cs="Arial"/>
          <w:lang w:val="fr-FR"/>
        </w:rPr>
        <w:tab/>
      </w:r>
    </w:p>
    <w:p w:rsidR="00E15CF5" w:rsidRDefault="00E15CF5" w:rsidP="00E15CF5">
      <w:pPr>
        <w:rPr>
          <w:rFonts w:cs="Arial"/>
        </w:rPr>
      </w:pPr>
    </w:p>
    <w:p w:rsidR="00E15CF5" w:rsidRDefault="00E15CF5" w:rsidP="00E15CF5">
      <w:pPr>
        <w:rPr>
          <w:rFonts w:cs="Arial"/>
        </w:rPr>
      </w:pPr>
    </w:p>
    <w:p w:rsidR="00E15CF5" w:rsidRPr="00BC43BA" w:rsidRDefault="00E15CF5" w:rsidP="00E15CF5">
      <w:pPr>
        <w:rPr>
          <w:rFonts w:cs="Arial"/>
        </w:rPr>
      </w:pPr>
    </w:p>
    <w:p w:rsidR="00E15CF5" w:rsidRPr="0065292E" w:rsidRDefault="00E15CF5" w:rsidP="00E15CF5">
      <w:pPr>
        <w:spacing w:after="0" w:line="240" w:lineRule="auto"/>
        <w:rPr>
          <w:b/>
        </w:rPr>
      </w:pPr>
      <w:r w:rsidRPr="0065292E">
        <w:rPr>
          <w:b/>
        </w:rPr>
        <w:lastRenderedPageBreak/>
        <w:t>Daikin Europe</w:t>
      </w:r>
    </w:p>
    <w:p w:rsidR="00E15CF5" w:rsidRPr="0065292E" w:rsidRDefault="00E15CF5" w:rsidP="00E15CF5">
      <w:pPr>
        <w:spacing w:after="0" w:line="240" w:lineRule="auto"/>
      </w:pPr>
    </w:p>
    <w:p w:rsidR="00E15CF5" w:rsidRDefault="00E15CF5" w:rsidP="00E15CF5">
      <w:pPr>
        <w:spacing w:after="0" w:line="240" w:lineRule="auto"/>
        <w:rPr>
          <w:lang w:val="nl-BE"/>
        </w:rPr>
      </w:pPr>
      <w:r w:rsidRPr="00736D46">
        <w:t>Daikin Europe NV (DENV) is een dochteronderneming van </w:t>
      </w:r>
      <w:hyperlink r:id="rId7" w:history="1">
        <w:r w:rsidRPr="00736D46">
          <w:t>Daikin Industries Limited</w:t>
        </w:r>
      </w:hyperlink>
      <w:r w:rsidRPr="00736D46">
        <w:t> een multinational genoteerd op de Japanse beurs, en 's werelds grootste producent en leverancier van HVAC (verwarming, ventilatie en airconditioning) apparatuur</w:t>
      </w:r>
      <w:r>
        <w:rPr>
          <w:lang w:val="nl-BE"/>
        </w:rPr>
        <w:t xml:space="preserve">. </w:t>
      </w:r>
      <w:r w:rsidRPr="00736D46">
        <w:t>Het bedrijf levert innovatieve, hoogwaardige binnenklimaat management-oplossingen om aan de veranderende behoeften van haar residentiële, commerciële en industriële klanten te voldoen.</w:t>
      </w:r>
    </w:p>
    <w:p w:rsidR="00E15CF5" w:rsidRPr="00736D46" w:rsidRDefault="00E15CF5" w:rsidP="00E15CF5">
      <w:pPr>
        <w:spacing w:after="0" w:line="240" w:lineRule="auto"/>
        <w:rPr>
          <w:lang w:val="nl-BE"/>
        </w:rPr>
      </w:pPr>
    </w:p>
    <w:p w:rsidR="00E15CF5" w:rsidRPr="00F227B2" w:rsidRDefault="00E15CF5" w:rsidP="00E15CF5">
      <w:pPr>
        <w:tabs>
          <w:tab w:val="left" w:pos="1058"/>
        </w:tabs>
        <w:spacing w:after="0"/>
        <w:rPr>
          <w:lang w:val="nl-BE"/>
        </w:rPr>
      </w:pPr>
      <w:r w:rsidRPr="00736D46">
        <w:t xml:space="preserve">Daikin Europe NV </w:t>
      </w:r>
      <w:r>
        <w:rPr>
          <w:lang w:val="nl-BE"/>
        </w:rPr>
        <w:t xml:space="preserve">met zijn kantoren in Brussel, Gent en Oostende, </w:t>
      </w:r>
      <w:r w:rsidRPr="00736D46">
        <w:t xml:space="preserve">is Daikin’s verkoops-, ontwikkeling- en productiehoofdkantoor voor Europa, het Midden-Oosten en Afrika. De Daikin Europe Group omvat momenteel een hoofdkantoor, 8 productievestigingen, 17 verkoop </w:t>
      </w:r>
      <w:r w:rsidRPr="00F227B2">
        <w:rPr>
          <w:lang w:val="nl-BE"/>
        </w:rPr>
        <w:t>dochterondernemingen, 5 verkoopkantoren en een heel netwerk van onafhankelijke distributeurs en verkoopcontacten in de EMEA-regio.</w:t>
      </w:r>
    </w:p>
    <w:p w:rsidR="00E15CF5" w:rsidRDefault="00E15CF5" w:rsidP="00E15CF5">
      <w:pPr>
        <w:tabs>
          <w:tab w:val="left" w:pos="1058"/>
        </w:tabs>
        <w:spacing w:after="0"/>
        <w:rPr>
          <w:lang w:val="nl-BE"/>
        </w:rPr>
      </w:pPr>
    </w:p>
    <w:p w:rsidR="00E15CF5" w:rsidRDefault="00E15CF5" w:rsidP="00E15CF5">
      <w:pPr>
        <w:tabs>
          <w:tab w:val="left" w:pos="1058"/>
        </w:tabs>
        <w:spacing w:after="0"/>
        <w:rPr>
          <w:lang w:val="nl-BE"/>
        </w:rPr>
      </w:pPr>
      <w:proofErr w:type="spellStart"/>
      <w:r>
        <w:rPr>
          <w:lang w:val="nl-BE"/>
        </w:rPr>
        <w:t>Daikin</w:t>
      </w:r>
      <w:proofErr w:type="spellEnd"/>
      <w:r>
        <w:rPr>
          <w:lang w:val="nl-BE"/>
        </w:rPr>
        <w:t xml:space="preserve"> Europe in Oostende is niet enkel het hoofdkantoor van EMEA, maar huist ook een </w:t>
      </w:r>
      <w:proofErr w:type="spellStart"/>
      <w:r>
        <w:rPr>
          <w:lang w:val="nl-BE"/>
        </w:rPr>
        <w:t>Factory</w:t>
      </w:r>
      <w:proofErr w:type="spellEnd"/>
      <w:r>
        <w:rPr>
          <w:lang w:val="nl-BE"/>
        </w:rPr>
        <w:t xml:space="preserve"> of The </w:t>
      </w:r>
      <w:proofErr w:type="spellStart"/>
      <w:r>
        <w:rPr>
          <w:lang w:val="nl-BE"/>
        </w:rPr>
        <w:t>future</w:t>
      </w:r>
      <w:proofErr w:type="spellEnd"/>
      <w:r>
        <w:rPr>
          <w:lang w:val="nl-BE"/>
        </w:rPr>
        <w:t xml:space="preserve">, moederfabriek voor de overige 7 productievestigingen en het ontwikkelingscenter voor </w:t>
      </w:r>
      <w:proofErr w:type="spellStart"/>
      <w:r>
        <w:rPr>
          <w:lang w:val="nl-BE"/>
        </w:rPr>
        <w:t>Daikin</w:t>
      </w:r>
      <w:proofErr w:type="spellEnd"/>
      <w:r>
        <w:rPr>
          <w:lang w:val="nl-BE"/>
        </w:rPr>
        <w:t xml:space="preserve"> verwarmingsproducten wereldwijd. In totaal werken in de vestigingen in België 1600 </w:t>
      </w:r>
      <w:proofErr w:type="spellStart"/>
      <w:r>
        <w:rPr>
          <w:lang w:val="nl-BE"/>
        </w:rPr>
        <w:t>Daikin</w:t>
      </w:r>
      <w:proofErr w:type="spellEnd"/>
      <w:r>
        <w:rPr>
          <w:lang w:val="nl-BE"/>
        </w:rPr>
        <w:t xml:space="preserve"> medewerkers. </w:t>
      </w:r>
    </w:p>
    <w:p w:rsidR="00E15CF5" w:rsidRDefault="00E15CF5" w:rsidP="00E15CF5">
      <w:pPr>
        <w:tabs>
          <w:tab w:val="left" w:pos="1058"/>
        </w:tabs>
        <w:spacing w:after="0"/>
        <w:rPr>
          <w:lang w:val="nl-BE"/>
        </w:rPr>
      </w:pPr>
    </w:p>
    <w:p w:rsidR="00E15CF5" w:rsidRDefault="00E15CF5" w:rsidP="00E15CF5">
      <w:pPr>
        <w:tabs>
          <w:tab w:val="left" w:pos="1058"/>
        </w:tabs>
        <w:spacing w:after="0"/>
        <w:rPr>
          <w:lang w:val="nl-BE"/>
        </w:rPr>
      </w:pPr>
      <w:r>
        <w:rPr>
          <w:lang w:val="nl-BE"/>
        </w:rPr>
        <w:t xml:space="preserve">Filip De Graeve </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 xml:space="preserve">                                   General Manager </w:t>
      </w:r>
      <w:r>
        <w:rPr>
          <w:lang w:val="nl-BE"/>
        </w:rPr>
        <w:tab/>
      </w:r>
      <w:r>
        <w:rPr>
          <w:lang w:val="nl-BE"/>
        </w:rPr>
        <w:tab/>
      </w:r>
      <w:r>
        <w:rPr>
          <w:lang w:val="nl-BE"/>
        </w:rPr>
        <w:tab/>
      </w:r>
      <w:r>
        <w:rPr>
          <w:lang w:val="nl-BE"/>
        </w:rPr>
        <w:tab/>
      </w:r>
      <w:r>
        <w:rPr>
          <w:lang w:val="nl-BE"/>
        </w:rPr>
        <w:tab/>
      </w:r>
      <w:r>
        <w:rPr>
          <w:lang w:val="nl-BE"/>
        </w:rPr>
        <w:tab/>
      </w:r>
      <w:r>
        <w:rPr>
          <w:lang w:val="nl-BE"/>
        </w:rPr>
        <w:tab/>
        <w:t xml:space="preserve">             </w:t>
      </w:r>
      <w:hyperlink r:id="rId8" w:history="1">
        <w:r w:rsidRPr="00F227B2">
          <w:rPr>
            <w:lang w:val="nl-BE"/>
          </w:rPr>
          <w:t>degraeve.f@daikineurope.com</w:t>
        </w:r>
      </w:hyperlink>
      <w:r>
        <w:rPr>
          <w:lang w:val="nl-BE"/>
        </w:rPr>
        <w:t xml:space="preserve"> </w:t>
      </w:r>
      <w:r>
        <w:rPr>
          <w:lang w:val="nl-BE"/>
        </w:rPr>
        <w:tab/>
      </w:r>
      <w:r>
        <w:rPr>
          <w:lang w:val="nl-BE"/>
        </w:rPr>
        <w:tab/>
      </w:r>
      <w:r>
        <w:rPr>
          <w:lang w:val="nl-BE"/>
        </w:rPr>
        <w:tab/>
      </w:r>
      <w:r>
        <w:rPr>
          <w:lang w:val="nl-BE"/>
        </w:rPr>
        <w:tab/>
      </w:r>
      <w:r>
        <w:rPr>
          <w:lang w:val="nl-BE"/>
        </w:rPr>
        <w:tab/>
      </w:r>
      <w:r>
        <w:rPr>
          <w:lang w:val="nl-BE"/>
        </w:rPr>
        <w:tab/>
        <w:t xml:space="preserve">                                      </w:t>
      </w:r>
      <w:hyperlink r:id="rId9" w:history="1">
        <w:r w:rsidRPr="00F227B2">
          <w:rPr>
            <w:lang w:val="nl-BE"/>
          </w:rPr>
          <w:t>www.daikin.eu</w:t>
        </w:r>
      </w:hyperlink>
      <w:r>
        <w:rPr>
          <w:lang w:val="nl-BE"/>
        </w:rPr>
        <w:t xml:space="preserve"> </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 xml:space="preserve">                                     059 55 89 40</w:t>
      </w:r>
    </w:p>
    <w:p w:rsidR="00E15CF5" w:rsidRDefault="00E15CF5" w:rsidP="00E15CF5">
      <w:pPr>
        <w:tabs>
          <w:tab w:val="left" w:pos="1058"/>
        </w:tabs>
        <w:spacing w:after="0"/>
        <w:rPr>
          <w:lang w:val="nl-BE"/>
        </w:rPr>
      </w:pPr>
    </w:p>
    <w:p w:rsidR="00E15CF5" w:rsidRPr="009722C1" w:rsidRDefault="00E15CF5" w:rsidP="00E15CF5">
      <w:pPr>
        <w:tabs>
          <w:tab w:val="left" w:pos="1058"/>
        </w:tabs>
        <w:spacing w:after="0"/>
        <w:rPr>
          <w:b/>
        </w:rPr>
      </w:pPr>
      <w:r w:rsidRPr="009722C1">
        <w:rPr>
          <w:b/>
        </w:rPr>
        <w:t>Metagenics</w:t>
      </w:r>
    </w:p>
    <w:p w:rsidR="00E15CF5" w:rsidRDefault="00E15CF5" w:rsidP="00E15CF5">
      <w:pPr>
        <w:tabs>
          <w:tab w:val="left" w:pos="1058"/>
        </w:tabs>
        <w:spacing w:after="0"/>
      </w:pPr>
    </w:p>
    <w:p w:rsidR="00E15CF5" w:rsidRDefault="00E15CF5" w:rsidP="00E15CF5">
      <w:r>
        <w:t>Metagenics Europe is het Europees hoofdkwartier van Metagenics Inc, een multinational met vertegenwoordiging over de hele wereld. In Oostende worden alle producten voor de Europese markt ontwikkeld, getest en geproduceerd. Metagenics is gespecialiseerd in micronutritionele ondersteuning van gezondheidsprofessionals, door middel van voedingssupplementen met een hoge impact op de gezondheid. In Oostende worden meer dan 500 verschillende producten gemaakt voor de hele Europese markt. Met vestigingen en distributeurs in verschillende landen in Metagenics uitgegroeid tot een marktleider in verschillende marktsegmenten, waaronder in België vooral de probiotica (Probactiol®), magnesium supplementen (MetaRelax® en MetaSleep®), omega-3 vetzuren (Eskimo®) en kurkuma (Curcudyn®) de meest bekende zijn.</w:t>
      </w:r>
    </w:p>
    <w:p w:rsidR="00E15CF5" w:rsidRPr="009B638A" w:rsidRDefault="00E15CF5" w:rsidP="00E15CF5">
      <w:r>
        <w:t xml:space="preserve">In Oostende beheert Metagenics de hele productieketen van poeders tot verpakte eindproducten.  Naast het gebruik van de modernste technieken voor mengen, wegen, capsuleren, tabletteren, conditioneren en verpakken wordt deze activiteit ook gekenmerkt door het toepassen van strenge procedures omtrent hygiëne, nauwkeurighei, zuiverheid en traceerbaarheid zoals die in de voedingssector van toepassing zijn. Metagenics Europe telt 190 medewerkers en maakt een omzet van 45 </w:t>
      </w:r>
      <w:r w:rsidRPr="009B638A">
        <w:t>miljoen euro.</w:t>
      </w:r>
    </w:p>
    <w:p w:rsidR="00B27522" w:rsidRDefault="00E15CF5">
      <w:r w:rsidRPr="009B638A">
        <w:t xml:space="preserve">Torsten Kuhn </w:t>
      </w:r>
      <w:r w:rsidRPr="009B638A">
        <w:br/>
        <w:t>Engineering &amp; Prevention Manager</w:t>
      </w:r>
      <w:r>
        <w:tab/>
      </w:r>
      <w:r>
        <w:tab/>
      </w:r>
      <w:r>
        <w:tab/>
      </w:r>
      <w:r w:rsidRPr="00300548">
        <w:t xml:space="preserve"> </w:t>
      </w:r>
      <w:r w:rsidRPr="00300548">
        <w:tab/>
        <w:t xml:space="preserve">                             </w:t>
      </w:r>
      <w:hyperlink r:id="rId10" w:history="1">
        <w:r w:rsidRPr="00300548">
          <w:t>torsten.kuhn@metagenics.eu</w:t>
        </w:r>
      </w:hyperlink>
      <w:r>
        <w:tab/>
      </w:r>
      <w:r>
        <w:tab/>
      </w:r>
      <w:r>
        <w:tab/>
      </w:r>
      <w:r>
        <w:tab/>
      </w:r>
      <w:r>
        <w:tab/>
      </w:r>
      <w:r>
        <w:tab/>
      </w:r>
      <w:r>
        <w:tab/>
      </w:r>
      <w:r>
        <w:tab/>
      </w:r>
      <w:r w:rsidRPr="00300548">
        <w:t xml:space="preserve">                              0</w:t>
      </w:r>
      <w:r w:rsidRPr="009B638A">
        <w:t xml:space="preserve">59 80 58 24 </w:t>
      </w:r>
      <w:r w:rsidRPr="00300548">
        <w:t xml:space="preserve"> </w:t>
      </w:r>
      <w:r w:rsidRPr="00300548">
        <w:tab/>
      </w:r>
      <w:r w:rsidRPr="00300548">
        <w:tab/>
      </w:r>
      <w:r w:rsidRPr="00300548">
        <w:tab/>
      </w:r>
      <w:r w:rsidRPr="00300548">
        <w:tab/>
      </w:r>
      <w:r w:rsidRPr="00300548">
        <w:tab/>
      </w:r>
      <w:r w:rsidRPr="00300548">
        <w:tab/>
      </w:r>
      <w:r w:rsidRPr="00300548">
        <w:tab/>
      </w:r>
      <w:r w:rsidRPr="00300548">
        <w:tab/>
        <w:t xml:space="preserve">                           www.metagenics.be</w:t>
      </w:r>
      <w:bookmarkStart w:id="0" w:name="_GoBack"/>
      <w:bookmarkEnd w:id="0"/>
    </w:p>
    <w:sectPr w:rsidR="00B27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F5"/>
    <w:rsid w:val="00B27522"/>
    <w:rsid w:val="00E15C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B7DB"/>
  <w15:chartTrackingRefBased/>
  <w15:docId w15:val="{6ABCE231-A421-4DE2-BE7A-B9A21619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raeve.f@daikineurope.com" TargetMode="External"/><Relationship Id="rId3" Type="http://schemas.openxmlformats.org/officeDocument/2006/relationships/webSettings" Target="webSettings.xml"/><Relationship Id="rId7" Type="http://schemas.openxmlformats.org/officeDocument/2006/relationships/hyperlink" Target="http://www.daiki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rusenpaulus.be" TargetMode="External"/><Relationship Id="rId11" Type="http://schemas.openxmlformats.org/officeDocument/2006/relationships/fontTable" Target="fontTable.xml"/><Relationship Id="rId5" Type="http://schemas.openxmlformats.org/officeDocument/2006/relationships/hyperlink" Target="mailto:west@petrusenpaulus.be" TargetMode="External"/><Relationship Id="rId10" Type="http://schemas.openxmlformats.org/officeDocument/2006/relationships/hyperlink" Target="mailto:torsten.kuhn@metagenics.eu" TargetMode="External"/><Relationship Id="rId4" Type="http://schemas.openxmlformats.org/officeDocument/2006/relationships/hyperlink" Target="mailto:Frederik.meulewaeter@agoria.be" TargetMode="External"/><Relationship Id="rId9" Type="http://schemas.openxmlformats.org/officeDocument/2006/relationships/hyperlink" Target="http://www.daik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MEULEWAETER Frederik (FMLW)</dc:creator>
  <cp:keywords/>
  <dc:description/>
  <cp:lastModifiedBy>MEULEWAETER Frederik (FMLW)</cp:lastModifiedBy>
  <cp:revision>1</cp:revision>
  <dcterms:created xsi:type="dcterms:W3CDTF">2018-01-10T07:23:00Z</dcterms:created>
  <dcterms:modified xsi:type="dcterms:W3CDTF">2018-01-10T07:23:00Z</dcterms:modified>
</cp:coreProperties>
</file>